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C" w:rsidRDefault="00EB7DE1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UMOWY</w:t>
      </w:r>
    </w:p>
    <w:p w:rsidR="00B8128C" w:rsidRDefault="00EB7DE1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</w:p>
    <w:p w:rsidR="00B8128C" w:rsidRDefault="00EB7DE1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KONSERWACJĘ DŹWIGÓW</w:t>
      </w:r>
    </w:p>
    <w:p w:rsidR="00B8128C" w:rsidRDefault="00EB7DE1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................................</w:t>
      </w:r>
    </w:p>
    <w:p w:rsidR="00B8128C" w:rsidRDefault="00B8128C">
      <w:pPr>
        <w:jc w:val="both"/>
        <w:rPr>
          <w:rFonts w:ascii="Arial" w:hAnsi="Arial" w:cs="Arial"/>
          <w:sz w:val="22"/>
          <w:szCs w:val="22"/>
        </w:rPr>
      </w:pP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zawarta w dniu  ..............2018 r. w Lublinie, pomiędzy: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 Wojskowym Szpitalem Klinicznym z Polikliniką Samodzielnym Publicznym Zakładem opieki Zdrowotnej w Lublinie</w:t>
      </w:r>
      <w:r>
        <w:rPr>
          <w:rFonts w:ascii="Arial" w:hAnsi="Arial"/>
          <w:b w:val="0"/>
          <w:sz w:val="22"/>
          <w:szCs w:val="22"/>
        </w:rPr>
        <w:t xml:space="preserve"> z siedzibą w Lublinie, Al. Racławickie 23, 20-049 Lublin, zarejestrowanym w Rejestrze Stowarzyszeń, Innych Organizacji Społecznych i Zawodowych, Fundacji oraz Samodzielnych Publicznych Zakładów Opieki Zdrowotnej prowadzonym przez Sąd Rejonowy Lublin-Wschód w Lublinie z siedzibą w Świdniku, VI Wydział Gospodarczy Krajowego Rejestru Sądowego pod nr KRS 0000026235, NIP 712-241-08-20, REGON 431022232,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zwanym dalej </w:t>
      </w:r>
      <w:r>
        <w:rPr>
          <w:rFonts w:ascii="Arial" w:hAnsi="Arial" w:cs="Arial"/>
          <w:sz w:val="22"/>
          <w:szCs w:val="22"/>
        </w:rPr>
        <w:t>„Zamawiającym”</w:t>
      </w:r>
      <w:r>
        <w:rPr>
          <w:rFonts w:ascii="Arial" w:hAnsi="Arial" w:cs="Arial"/>
          <w:b w:val="0"/>
          <w:sz w:val="22"/>
          <w:szCs w:val="22"/>
        </w:rPr>
        <w:t>,  reprezentowanym przez: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reprezentowaną przez: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zwanym dalej Wykonawcą</w:t>
      </w:r>
    </w:p>
    <w:p w:rsidR="00B8128C" w:rsidRDefault="00B8128C">
      <w:pPr>
        <w:jc w:val="both"/>
        <w:rPr>
          <w:rFonts w:ascii="Arial" w:eastAsia="Batang" w:hAnsi="Arial" w:cs="Arial"/>
          <w:b w:val="0"/>
          <w:sz w:val="22"/>
          <w:szCs w:val="22"/>
        </w:rPr>
      </w:pPr>
    </w:p>
    <w:p w:rsidR="00B8128C" w:rsidRDefault="00B8128C">
      <w:pPr>
        <w:jc w:val="both"/>
        <w:rPr>
          <w:rFonts w:ascii="Arial" w:eastAsia="Batang" w:hAnsi="Arial" w:cs="Arial"/>
          <w:b w:val="0"/>
          <w:sz w:val="22"/>
          <w:szCs w:val="22"/>
        </w:rPr>
      </w:pPr>
    </w:p>
    <w:p w:rsidR="00B8128C" w:rsidRPr="00561A55" w:rsidRDefault="00EB7DE1">
      <w:pPr>
        <w:spacing w:line="276" w:lineRule="auto"/>
        <w:ind w:right="-2"/>
        <w:jc w:val="both"/>
        <w:rPr>
          <w:rFonts w:ascii="Arial" w:hAnsi="Arial"/>
          <w:sz w:val="22"/>
          <w:szCs w:val="22"/>
        </w:rPr>
      </w:pPr>
      <w:r w:rsidRPr="00561A55">
        <w:rPr>
          <w:rFonts w:ascii="Arial" w:hAnsi="Arial" w:cs="Arial"/>
          <w:b w:val="0"/>
          <w:sz w:val="22"/>
          <w:szCs w:val="22"/>
          <w:lang w:eastAsia="zh-CN"/>
        </w:rPr>
        <w:t xml:space="preserve">Niniejsze zamówienie jest wyłączone z obowiązku stosowania </w:t>
      </w:r>
      <w:r w:rsidRPr="00561A55">
        <w:rPr>
          <w:rFonts w:ascii="Arial" w:eastAsia="Batang" w:hAnsi="Arial" w:cs="Arial"/>
          <w:b w:val="0"/>
          <w:sz w:val="22"/>
          <w:szCs w:val="22"/>
        </w:rPr>
        <w:t>ustawy Prawo zamówień publicznych z dnia 29 stycznia 2004 r. (t.j. Dz. U. z 2019 r., poz. 1843), zgodnie z art. 4 pkt 8 ustawy.</w:t>
      </w:r>
    </w:p>
    <w:p w:rsidR="00B8128C" w:rsidRDefault="00B8128C">
      <w:pPr>
        <w:pStyle w:val="NormalnyWeb"/>
        <w:spacing w:before="0" w:after="0" w:line="276" w:lineRule="auto"/>
        <w:jc w:val="both"/>
        <w:rPr>
          <w:rFonts w:eastAsia="Batang" w:cs="Calibri"/>
          <w:b w:val="0"/>
        </w:rPr>
      </w:pPr>
    </w:p>
    <w:p w:rsidR="00B8128C" w:rsidRDefault="00B8128C">
      <w:pPr>
        <w:pStyle w:val="NormalnyWeb"/>
        <w:spacing w:before="0" w:after="0" w:line="276" w:lineRule="auto"/>
        <w:jc w:val="both"/>
        <w:rPr>
          <w:rFonts w:eastAsia="Batang" w:cs="Arial"/>
          <w:b w:val="0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1.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Zleceniodawca   </w:t>
      </w:r>
      <w:r>
        <w:rPr>
          <w:rFonts w:ascii="Arial" w:eastAsia="Batang" w:hAnsi="Arial" w:cs="Arial"/>
          <w:b w:val="0"/>
          <w:sz w:val="22"/>
          <w:szCs w:val="22"/>
        </w:rPr>
        <w:t xml:space="preserve">powierza, a </w:t>
      </w:r>
      <w:r>
        <w:rPr>
          <w:rFonts w:ascii="Arial" w:eastAsia="Batang" w:hAnsi="Arial" w:cs="Arial"/>
          <w:sz w:val="22"/>
          <w:szCs w:val="22"/>
        </w:rPr>
        <w:t>Wykonawca</w:t>
      </w:r>
      <w:r>
        <w:rPr>
          <w:rFonts w:ascii="Arial" w:eastAsia="Batang" w:hAnsi="Arial" w:cs="Arial"/>
          <w:b w:val="0"/>
          <w:sz w:val="22"/>
          <w:szCs w:val="22"/>
        </w:rPr>
        <w:t xml:space="preserve">  przyjmuje od dnia …………………. r. prowadzenie konserwacji dwóch dźwigów osobowych elektrycznych w budynku głównym Szpitala Al. Racławickie 23 w Lublinie oraz dźwigu osobowego hydraulicznego w budynku Przychodni.</w:t>
      </w:r>
    </w:p>
    <w:p w:rsidR="00B8128C" w:rsidRDefault="00B8128C">
      <w:pPr>
        <w:jc w:val="center"/>
        <w:rPr>
          <w:rFonts w:ascii="Arial" w:eastAsia="Batang" w:hAnsi="Arial" w:cs="Arial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2.</w:t>
      </w:r>
    </w:p>
    <w:p w:rsidR="00B8128C" w:rsidRDefault="00EB7DE1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Wykonawca</w:t>
      </w:r>
      <w:r>
        <w:rPr>
          <w:rFonts w:ascii="Arial" w:eastAsia="Batang" w:hAnsi="Arial" w:cs="Arial"/>
          <w:b w:val="0"/>
          <w:sz w:val="22"/>
          <w:szCs w:val="22"/>
        </w:rPr>
        <w:t xml:space="preserve"> zobowiązuje się wykonywać przeglądy konserwacyjne urządzeń dźwigowych zgodnie z obowiązującymi przepisami w zakresie dozoru technicznego, Rozporządzeniem Ministra Przedsiębiorczości i Technologii w sprawie warunków technicznych dozoru technicznego w zakresie eksploatacji, napraw i modernizacji urządzeń transportu bliskiego z dnia 30 października 2018 r. (Dz. U. z 2018 r. poz. 2176), oraz instrukcji konserwacji producenta dźwigu w terminach wynikających  z w/w Rozporządzenia.</w:t>
      </w:r>
    </w:p>
    <w:p w:rsidR="00B8128C" w:rsidRDefault="00EB7DE1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Wykonawca</w:t>
      </w:r>
      <w:r>
        <w:rPr>
          <w:rFonts w:ascii="Arial" w:eastAsia="Batang" w:hAnsi="Arial" w:cs="Arial"/>
          <w:b w:val="0"/>
          <w:sz w:val="22"/>
          <w:szCs w:val="22"/>
        </w:rPr>
        <w:t xml:space="preserve">  zobowiązuje się do okresowych kontroli stanu technicznego mechanizmów napędowych, układów hamulcowych, cięgien nośnych i ich zamocowań, działania elementów bezpieczeństwa, sterujących, sygnalizacyjnych i oświetleniowych, czyszczenia, smarowania oraz niezbędnych czynności regulacyjnych.</w:t>
      </w:r>
    </w:p>
    <w:p w:rsidR="00B8128C" w:rsidRDefault="00EB7DE1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Urządzenia będą poddawane okresowym ocenom pod względem zużycia części i stanu technicznego nie rzadziej niż jeden raz w miesiącu w przypadku, gdy stan techniczny urządzeń wymagał będzie przeprowadzenia ich kontroli częściej aniżeli w okresach wskazanych w zdaniu poprzednim, Wykonawca zobowiązany jest do przeprowadzenia oceny tych urządzeń, w okresach gwarantujących należytą eksploatację dźwigu.</w:t>
      </w:r>
    </w:p>
    <w:p w:rsidR="00B8128C" w:rsidRDefault="00EB7DE1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Konserwacja obejmuje kontrolę wszystkich  urządzeń bezpieczeństwa, w tym prace regulacyjne w ramach technicznych wymagań dotyczących bezpieczeństwa. Przegląd konserwacyjny zostanie zakończony wpisem w dzienniku dźwigu znajdującym się w maszynowni.</w:t>
      </w:r>
    </w:p>
    <w:p w:rsidR="00B8128C" w:rsidRDefault="00EB7DE1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Wykonawca,</w:t>
      </w:r>
      <w:r>
        <w:rPr>
          <w:rFonts w:ascii="Arial" w:eastAsia="Batang" w:hAnsi="Arial" w:cs="Arial"/>
          <w:b w:val="0"/>
          <w:sz w:val="22"/>
          <w:szCs w:val="22"/>
        </w:rPr>
        <w:t xml:space="preserve"> w ramach wynagrodzenia za wykonanie przedmiotu niniejszej umowy, o którym mowa w §9, dostarczy materiały i części: żarówka oświetlenia kabiny, żarówka sygnalizacyjna przycisku, wkładka bezpiecznikowa, olej(uzupełnienie), smar, czyściwo, taśma izolacyjna, śruby, nakrętki, podkładki, zawleczki, blachowkręty, rozpuszczalnik, soczewka przycisku sterowego(naturalne zużycie)</w:t>
      </w:r>
    </w:p>
    <w:p w:rsidR="00B8128C" w:rsidRDefault="00EB7DE1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Wykonawca</w:t>
      </w:r>
      <w:r>
        <w:rPr>
          <w:rFonts w:ascii="Arial" w:eastAsia="Batang" w:hAnsi="Arial" w:cs="Arial"/>
          <w:b w:val="0"/>
          <w:sz w:val="22"/>
          <w:szCs w:val="22"/>
        </w:rPr>
        <w:t xml:space="preserve"> zobowiązuje się do:</w:t>
      </w:r>
    </w:p>
    <w:p w:rsidR="00B8128C" w:rsidRDefault="00EB7DE1">
      <w:pPr>
        <w:numPr>
          <w:ilvl w:val="1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lastRenderedPageBreak/>
        <w:t>przygotowania dźwigu i  uczestniczenia  w  okresowych  badaniach  wykonywanych  przez Urząd Dozoru Technicznego,</w:t>
      </w:r>
    </w:p>
    <w:p w:rsidR="00B8128C" w:rsidRDefault="00EB7DE1">
      <w:pPr>
        <w:numPr>
          <w:ilvl w:val="1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do wykonywania okresowych pomiarów elektroenergetycznych wymaganych przepisami,</w:t>
      </w:r>
    </w:p>
    <w:p w:rsidR="00B8128C" w:rsidRDefault="00EB7DE1">
      <w:pPr>
        <w:numPr>
          <w:ilvl w:val="1"/>
          <w:numId w:val="1"/>
        </w:numPr>
        <w:jc w:val="both"/>
      </w:pPr>
      <w:r>
        <w:rPr>
          <w:rFonts w:ascii="Arial" w:eastAsia="Batang" w:hAnsi="Arial" w:cs="Arial"/>
          <w:b w:val="0"/>
          <w:sz w:val="22"/>
          <w:szCs w:val="22"/>
        </w:rPr>
        <w:t xml:space="preserve">prowadzenia pogotowia dźwigowego dla usuwania bieżących usterek i awarii dźwigów zgłaszanych przez </w:t>
      </w:r>
      <w:r>
        <w:rPr>
          <w:rFonts w:ascii="Arial" w:eastAsia="Batang" w:hAnsi="Arial" w:cs="Arial"/>
          <w:bCs/>
          <w:sz w:val="22"/>
          <w:szCs w:val="22"/>
        </w:rPr>
        <w:t>Zleceniodawcę</w:t>
      </w:r>
      <w:r>
        <w:rPr>
          <w:rFonts w:ascii="Arial" w:eastAsia="Batang" w:hAnsi="Arial" w:cs="Arial"/>
          <w:b w:val="0"/>
          <w:sz w:val="22"/>
          <w:szCs w:val="22"/>
        </w:rPr>
        <w:t xml:space="preserve"> całodobowo (tel. 081-7499000).</w:t>
      </w:r>
    </w:p>
    <w:p w:rsidR="00B8128C" w:rsidRDefault="00EB7DE1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Calibri"/>
          <w:b w:val="0"/>
          <w:sz w:val="22"/>
          <w:szCs w:val="22"/>
        </w:rPr>
        <w:t xml:space="preserve">W przypadku zatrzymania dźwigu z pasażerem, Wykonawca zobowiązuje się, </w:t>
      </w:r>
      <w:r>
        <w:rPr>
          <w:rFonts w:ascii="Arial" w:eastAsia="Batang" w:hAnsi="Arial" w:cs="Calibri"/>
          <w:sz w:val="22"/>
          <w:szCs w:val="22"/>
        </w:rPr>
        <w:t>w każdym czasie</w:t>
      </w:r>
      <w:r>
        <w:rPr>
          <w:rFonts w:ascii="Arial" w:eastAsia="Batang" w:hAnsi="Arial" w:cs="Calibri"/>
          <w:b w:val="0"/>
          <w:sz w:val="22"/>
          <w:szCs w:val="22"/>
        </w:rPr>
        <w:t>, do podjęcia bezpośrednich działań przy urządzeniu celem uwolnienia pasażera, w czasie nie dłuższym niż 30 minut od chwili telefonicznego zgłoszenia.</w:t>
      </w:r>
    </w:p>
    <w:p w:rsidR="00B8128C" w:rsidRDefault="00B8128C">
      <w:pPr>
        <w:jc w:val="center"/>
        <w:rPr>
          <w:rFonts w:ascii="Arial" w:eastAsia="Batang" w:hAnsi="Arial" w:cs="Arial"/>
          <w:sz w:val="22"/>
          <w:szCs w:val="22"/>
        </w:rPr>
      </w:pPr>
    </w:p>
    <w:p w:rsidR="00B8128C" w:rsidRDefault="00EB7DE1">
      <w:pPr>
        <w:tabs>
          <w:tab w:val="left" w:pos="4962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3.</w:t>
      </w:r>
    </w:p>
    <w:p w:rsidR="00B8128C" w:rsidRDefault="00EB7DE1">
      <w:pPr>
        <w:numPr>
          <w:ilvl w:val="0"/>
          <w:numId w:val="4"/>
        </w:numPr>
        <w:tabs>
          <w:tab w:val="clear" w:pos="720"/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Wykonawca</w:t>
      </w:r>
      <w:r>
        <w:rPr>
          <w:rFonts w:ascii="Arial" w:eastAsia="Batang" w:hAnsi="Arial" w:cs="Arial"/>
          <w:b w:val="0"/>
          <w:sz w:val="22"/>
          <w:szCs w:val="22"/>
        </w:rPr>
        <w:t xml:space="preserve"> zobowiązuje się utrzymać dźwig w stałym ruchu, w okresie do remontu przekraczającego zakres ustalony w  §2 z wyłączeniem postojów niezbędnych do wykonania czynności naprawczych.</w:t>
      </w:r>
    </w:p>
    <w:p w:rsidR="00B8128C" w:rsidRDefault="00EB7DE1">
      <w:pPr>
        <w:numPr>
          <w:ilvl w:val="0"/>
          <w:numId w:val="4"/>
        </w:numPr>
        <w:tabs>
          <w:tab w:val="clear" w:pos="720"/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 xml:space="preserve">O wystąpieniu konieczności wykonania prac wykraczających poza zakres ustalony w §2 ,Wykonawca zobowiązany jest powiadomić </w:t>
      </w:r>
      <w:r>
        <w:rPr>
          <w:rFonts w:ascii="Arial" w:eastAsia="Batang" w:hAnsi="Arial" w:cs="Arial"/>
          <w:sz w:val="22"/>
          <w:szCs w:val="22"/>
        </w:rPr>
        <w:t>Zleceniodawcę</w:t>
      </w:r>
      <w:r>
        <w:rPr>
          <w:rFonts w:ascii="Arial" w:eastAsia="Batang" w:hAnsi="Arial" w:cs="Arial"/>
          <w:b w:val="0"/>
          <w:sz w:val="22"/>
          <w:szCs w:val="22"/>
        </w:rPr>
        <w:t xml:space="preserve"> przed przystąpieniem do tych prac i przedstawić kosztorys kosztów ich wykonania .</w:t>
      </w:r>
    </w:p>
    <w:p w:rsidR="00B8128C" w:rsidRDefault="00EB7DE1">
      <w:pPr>
        <w:ind w:left="4248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</w:t>
      </w:r>
    </w:p>
    <w:p w:rsidR="00B8128C" w:rsidRDefault="00EB7DE1">
      <w:pPr>
        <w:ind w:left="4248" w:hanging="4248"/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4.</w:t>
      </w:r>
    </w:p>
    <w:p w:rsidR="00B8128C" w:rsidRDefault="00EB7DE1">
      <w:pPr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Wykonawca</w:t>
      </w:r>
      <w:r>
        <w:rPr>
          <w:rFonts w:ascii="Arial" w:eastAsia="Batang" w:hAnsi="Arial" w:cs="Arial"/>
          <w:b w:val="0"/>
          <w:sz w:val="22"/>
          <w:szCs w:val="22"/>
        </w:rPr>
        <w:t xml:space="preserve"> zobowiązuje się do wykonania usług objętych niniejszą umową, o których mowa w §2  bez wezwania ze strony </w:t>
      </w:r>
      <w:r>
        <w:rPr>
          <w:rFonts w:ascii="Arial" w:eastAsia="Batang" w:hAnsi="Arial" w:cs="Arial"/>
          <w:sz w:val="22"/>
          <w:szCs w:val="22"/>
        </w:rPr>
        <w:t xml:space="preserve">Zleceniodawcy </w:t>
      </w:r>
      <w:r>
        <w:rPr>
          <w:rFonts w:ascii="Arial" w:eastAsia="Batang" w:hAnsi="Arial" w:cs="Arial"/>
          <w:b w:val="0"/>
          <w:sz w:val="22"/>
          <w:szCs w:val="22"/>
        </w:rPr>
        <w:t>i bez wystawiania zleceń.</w:t>
      </w:r>
    </w:p>
    <w:p w:rsidR="00B8128C" w:rsidRDefault="00B8128C">
      <w:pPr>
        <w:jc w:val="center"/>
        <w:rPr>
          <w:rFonts w:ascii="Arial" w:eastAsia="Batang" w:hAnsi="Arial" w:cs="Arial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5.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 xml:space="preserve">Remonty i modernizacje oraz naprawy wykraczające poza zakres podany w §2  lub wynikłe nie na skutek normalnej eksploatacji, lecz w związku z dewastacją, kradzieżą, siłami wyższymi (pożar, powódź, zalanie itp.), będą wykonywane na podstawie zlecenia odrębnie opłacanego przez </w:t>
      </w:r>
      <w:r>
        <w:rPr>
          <w:rFonts w:ascii="Arial" w:eastAsia="Batang" w:hAnsi="Arial" w:cs="Arial"/>
          <w:sz w:val="22"/>
          <w:szCs w:val="22"/>
        </w:rPr>
        <w:t>Zleceniodawcę</w:t>
      </w:r>
      <w:r>
        <w:rPr>
          <w:rFonts w:ascii="Arial" w:eastAsia="Batang" w:hAnsi="Arial" w:cs="Arial"/>
          <w:b w:val="0"/>
          <w:sz w:val="22"/>
          <w:szCs w:val="22"/>
        </w:rPr>
        <w:t>.</w:t>
      </w:r>
    </w:p>
    <w:p w:rsidR="00B8128C" w:rsidRDefault="00B8128C">
      <w:pPr>
        <w:jc w:val="center"/>
        <w:rPr>
          <w:rFonts w:ascii="Arial" w:eastAsia="Batang" w:hAnsi="Arial" w:cs="Arial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6.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 xml:space="preserve">Niniejszą umową nie są objęte roboty, których zakres należy do obowiązków </w:t>
      </w:r>
      <w:r>
        <w:rPr>
          <w:rFonts w:ascii="Arial" w:eastAsia="Batang" w:hAnsi="Arial" w:cs="Arial"/>
          <w:sz w:val="22"/>
          <w:szCs w:val="22"/>
        </w:rPr>
        <w:t>Zleceniodawcy</w:t>
      </w:r>
      <w:r>
        <w:rPr>
          <w:rFonts w:ascii="Arial" w:eastAsia="Batang" w:hAnsi="Arial" w:cs="Arial"/>
          <w:b w:val="0"/>
          <w:sz w:val="22"/>
          <w:szCs w:val="22"/>
        </w:rPr>
        <w:t>,                                      a mianowicie:</w:t>
      </w:r>
    </w:p>
    <w:p w:rsidR="00B8128C" w:rsidRDefault="00EB7DE1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roboty elektryczne związane z naprawami tablic i linii zasilających, znajdujących się poza maszynownią i szybem dźwigu (</w:t>
      </w:r>
      <w:r>
        <w:rPr>
          <w:rFonts w:ascii="Arial" w:eastAsia="Batang" w:hAnsi="Arial" w:cs="Arial"/>
          <w:sz w:val="22"/>
          <w:szCs w:val="22"/>
        </w:rPr>
        <w:t>Zleceniodawca</w:t>
      </w:r>
      <w:r>
        <w:rPr>
          <w:rFonts w:ascii="Arial" w:eastAsia="Batang" w:hAnsi="Arial" w:cs="Arial"/>
          <w:b w:val="0"/>
          <w:sz w:val="22"/>
          <w:szCs w:val="22"/>
        </w:rPr>
        <w:t xml:space="preserve"> zobowiązany jest dostarczać wymagane przepisami napięcie elektryczne),</w:t>
      </w:r>
    </w:p>
    <w:p w:rsidR="00B8128C" w:rsidRDefault="00EB7DE1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roboty budowlane związane z naprawami pomieszczeń maszynowni i szybu (naprawa tynków i posadzek, malowanie, itp.),</w:t>
      </w:r>
    </w:p>
    <w:p w:rsidR="00B8128C" w:rsidRDefault="00EB7DE1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roboty stolarskie i ślusarskie związane z naprawą drzwi do maszynowni,</w:t>
      </w:r>
    </w:p>
    <w:p w:rsidR="00B8128C" w:rsidRDefault="00EB7DE1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utrzymanie czystości w kabinie i dojściach do dźwigu.</w:t>
      </w:r>
    </w:p>
    <w:p w:rsidR="00B8128C" w:rsidRDefault="00B8128C">
      <w:pPr>
        <w:jc w:val="both"/>
        <w:rPr>
          <w:rFonts w:ascii="Arial" w:hAnsi="Arial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7.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Zleceniodawca</w:t>
      </w:r>
      <w:r>
        <w:rPr>
          <w:rFonts w:ascii="Arial" w:eastAsia="Batang" w:hAnsi="Arial" w:cs="Arial"/>
          <w:b w:val="0"/>
          <w:sz w:val="22"/>
          <w:szCs w:val="22"/>
        </w:rPr>
        <w:t xml:space="preserve"> zobowiązany jest:</w:t>
      </w:r>
    </w:p>
    <w:p w:rsidR="00B8128C" w:rsidRDefault="00EB7DE1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unieruchomić dźwig i zabezpieczyć przed dostępem osób trzecich w przypadku stwierdzenia stanu zagrożenia dla ludzi i mienia,</w:t>
      </w:r>
    </w:p>
    <w:p w:rsidR="00B8128C" w:rsidRDefault="00EB7DE1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 xml:space="preserve">zapewnić </w:t>
      </w:r>
      <w:r>
        <w:rPr>
          <w:rFonts w:ascii="Arial" w:eastAsia="Batang" w:hAnsi="Arial" w:cs="Arial"/>
          <w:sz w:val="22"/>
          <w:szCs w:val="22"/>
        </w:rPr>
        <w:t>Wykonawcy</w:t>
      </w:r>
      <w:r>
        <w:rPr>
          <w:rFonts w:ascii="Arial" w:eastAsia="Batang" w:hAnsi="Arial" w:cs="Arial"/>
          <w:b w:val="0"/>
          <w:sz w:val="22"/>
          <w:szCs w:val="22"/>
        </w:rPr>
        <w:t xml:space="preserve"> swobodny dostęp do dźwigu i pomieszczeń maszynowni,</w:t>
      </w:r>
    </w:p>
    <w:p w:rsidR="00B8128C" w:rsidRDefault="00EB7DE1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 xml:space="preserve">natychmiast informować </w:t>
      </w:r>
      <w:r>
        <w:rPr>
          <w:rFonts w:ascii="Arial" w:eastAsia="Batang" w:hAnsi="Arial" w:cs="Arial"/>
          <w:sz w:val="22"/>
          <w:szCs w:val="22"/>
        </w:rPr>
        <w:t xml:space="preserve">Wykonawcę </w:t>
      </w:r>
      <w:r>
        <w:rPr>
          <w:rFonts w:ascii="Arial" w:eastAsia="Batang" w:hAnsi="Arial" w:cs="Arial"/>
          <w:b w:val="0"/>
          <w:sz w:val="22"/>
          <w:szCs w:val="22"/>
        </w:rPr>
        <w:t>o każdym unieruchomieniu dźwigu oraz wszystkich nieprawidłowościach w pracy dźwigu oraz jego wyposażeniu.</w:t>
      </w:r>
    </w:p>
    <w:p w:rsidR="00B8128C" w:rsidRDefault="00B8128C">
      <w:pPr>
        <w:jc w:val="center"/>
        <w:rPr>
          <w:rFonts w:ascii="Arial" w:eastAsia="Batang" w:hAnsi="Arial" w:cs="Arial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8.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Zasady rozliczeń pieniężnych za wykonanie niniejszej umowy będą dokonywane w oparciu o  aktualnie obowiązujące przepisy w sprawie form i trybu przeprowadzania rozliczeń pieniężnych za pośrednictwem banków.</w:t>
      </w:r>
    </w:p>
    <w:p w:rsidR="00B8128C" w:rsidRDefault="00B8128C">
      <w:pPr>
        <w:jc w:val="both"/>
        <w:rPr>
          <w:rFonts w:eastAsia="Batang" w:cs="Arial"/>
          <w:b w:val="0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9.</w:t>
      </w:r>
    </w:p>
    <w:p w:rsidR="00B8128C" w:rsidRDefault="00EB7DE1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Wynagrodzenie Wykonawcy</w:t>
      </w:r>
      <w:r>
        <w:rPr>
          <w:rFonts w:ascii="Arial" w:eastAsia="Batang" w:hAnsi="Arial" w:cs="Arial"/>
          <w:b w:val="0"/>
          <w:sz w:val="22"/>
          <w:szCs w:val="22"/>
        </w:rPr>
        <w:t xml:space="preserve"> za wykonywanie przedmiotu niniejszej umowy jest wynagrodzeniem ryczałtowym, płatnym w okresach miesięcznych w kwotach:</w:t>
      </w:r>
    </w:p>
    <w:p w:rsidR="00B8128C" w:rsidRDefault="00EB7DE1">
      <w:pPr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Dźwig osobowy , elektryczny</w:t>
      </w:r>
      <w:r>
        <w:rPr>
          <w:rFonts w:ascii="Arial" w:eastAsia="Batang" w:hAnsi="Arial" w:cs="Arial"/>
          <w:b w:val="0"/>
          <w:sz w:val="22"/>
          <w:szCs w:val="22"/>
        </w:rPr>
        <w:t xml:space="preserve"> ………………… zł brutto (słownie: ………………… zł .../100 brutto), w tym ………………… zł netto (słownie: ………………… zł .../100 netto) oraz podatek VAT w kwocie ………………. zł (słownie: …………………. zł .../100),</w:t>
      </w:r>
    </w:p>
    <w:p w:rsidR="00B8128C" w:rsidRDefault="00EB7DE1">
      <w:pPr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lastRenderedPageBreak/>
        <w:t>Dźwig osobowy hydrauliczny</w:t>
      </w:r>
      <w:r>
        <w:rPr>
          <w:rFonts w:ascii="Arial" w:eastAsia="Batang" w:hAnsi="Arial" w:cs="Arial"/>
          <w:b w:val="0"/>
          <w:sz w:val="22"/>
          <w:szCs w:val="22"/>
        </w:rPr>
        <w:t xml:space="preserve"> ………………… zł brutto (słownie: ………………… zł .../100 brutto), w tym ………………… zł netto (słownie: ………………… zł .../100 netto) oraz podatek VAT w kwocie ………………. zł (słownie: …………………. zł .../100).</w:t>
      </w:r>
    </w:p>
    <w:p w:rsidR="00B8128C" w:rsidRDefault="00EB7DE1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Termin zapłaty wynosi 14 dni od daty otrzymania prawidłowo wystawionej faktury. Wykonawca wystawia faktury na na koniec miesiąca, w którym świadczone były usługi.</w:t>
      </w:r>
    </w:p>
    <w:p w:rsidR="00B8128C" w:rsidRDefault="00EB7DE1">
      <w:pPr>
        <w:numPr>
          <w:ilvl w:val="0"/>
          <w:numId w:val="5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eastAsia="Batang" w:hAnsi="Arial" w:cs="Calibri"/>
          <w:b w:val="0"/>
          <w:sz w:val="22"/>
          <w:szCs w:val="22"/>
        </w:rPr>
        <w:t xml:space="preserve">Za zwłokę w płatnościach z przyczyn leżących po stronie </w:t>
      </w:r>
      <w:r>
        <w:rPr>
          <w:rFonts w:ascii="Arial" w:eastAsia="Batang" w:hAnsi="Arial" w:cs="Calibri"/>
          <w:bCs/>
          <w:sz w:val="22"/>
          <w:szCs w:val="22"/>
        </w:rPr>
        <w:t>Zamawiającego</w:t>
      </w:r>
      <w:r>
        <w:rPr>
          <w:rFonts w:ascii="Arial" w:eastAsia="Batang" w:hAnsi="Arial" w:cs="Calibri"/>
          <w:b w:val="0"/>
          <w:sz w:val="22"/>
          <w:szCs w:val="22"/>
        </w:rPr>
        <w:t xml:space="preserve">, za wyjątkiem zwłoki zawinionej przez </w:t>
      </w:r>
      <w:r>
        <w:rPr>
          <w:rFonts w:ascii="Arial" w:eastAsia="Batang" w:hAnsi="Arial" w:cs="Calibri"/>
          <w:bCs/>
          <w:sz w:val="22"/>
          <w:szCs w:val="22"/>
        </w:rPr>
        <w:t>Wykonawcę</w:t>
      </w:r>
      <w:r>
        <w:rPr>
          <w:rFonts w:ascii="Arial" w:eastAsia="Batang" w:hAnsi="Arial" w:cs="Calibri"/>
          <w:b w:val="0"/>
          <w:sz w:val="22"/>
          <w:szCs w:val="22"/>
        </w:rPr>
        <w:t xml:space="preserve">, </w:t>
      </w:r>
      <w:r>
        <w:rPr>
          <w:rFonts w:ascii="Arial" w:eastAsia="Batang" w:hAnsi="Arial" w:cs="Calibri"/>
          <w:bCs/>
          <w:sz w:val="22"/>
          <w:szCs w:val="22"/>
        </w:rPr>
        <w:t>Wykonawca</w:t>
      </w:r>
      <w:r>
        <w:rPr>
          <w:rFonts w:ascii="Arial" w:eastAsia="Batang" w:hAnsi="Arial" w:cs="Calibri"/>
          <w:b w:val="0"/>
          <w:sz w:val="22"/>
          <w:szCs w:val="22"/>
        </w:rPr>
        <w:t xml:space="preserve"> może naliczyć odsetki w wysokości ustawowej.</w:t>
      </w:r>
    </w:p>
    <w:p w:rsidR="00B8128C" w:rsidRDefault="00EB7DE1">
      <w:pPr>
        <w:numPr>
          <w:ilvl w:val="0"/>
          <w:numId w:val="5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eastAsia="Batang" w:hAnsi="Arial" w:cs="Calibri"/>
          <w:bCs/>
          <w:sz w:val="22"/>
          <w:szCs w:val="22"/>
        </w:rPr>
        <w:t>Wykonawca</w:t>
      </w:r>
      <w:r>
        <w:rPr>
          <w:rFonts w:ascii="Arial" w:eastAsia="Batang" w:hAnsi="Arial" w:cs="Calibri"/>
          <w:b w:val="0"/>
          <w:sz w:val="22"/>
          <w:szCs w:val="22"/>
        </w:rPr>
        <w:t xml:space="preserve"> nie może przenosić wierzytelności wynikającej z umowy na rzecz osoby trzeciej, bez pisemnej zgody Zamawiającego.</w:t>
      </w:r>
    </w:p>
    <w:p w:rsidR="00B8128C" w:rsidRDefault="00B8128C">
      <w:pPr>
        <w:jc w:val="center"/>
        <w:rPr>
          <w:rFonts w:ascii="Arial" w:eastAsia="Batang" w:hAnsi="Arial" w:cs="Arial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10.</w:t>
      </w:r>
    </w:p>
    <w:p w:rsidR="00B8128C" w:rsidRDefault="00EB7DE1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Zleceniodawcy </w:t>
      </w:r>
      <w:r>
        <w:rPr>
          <w:rFonts w:ascii="Arial" w:eastAsia="Batang" w:hAnsi="Arial" w:cs="Arial"/>
          <w:b w:val="0"/>
          <w:sz w:val="22"/>
          <w:szCs w:val="22"/>
        </w:rPr>
        <w:t xml:space="preserve"> przysługuje prawo potrącenia 1/30 wartości opłaty miesięcznej  dźwigu za każdy dzień postoju z winy </w:t>
      </w:r>
      <w:r>
        <w:rPr>
          <w:rFonts w:ascii="Arial" w:eastAsia="Batang" w:hAnsi="Arial" w:cs="Arial"/>
          <w:sz w:val="22"/>
          <w:szCs w:val="22"/>
        </w:rPr>
        <w:t>Wykonawcy</w:t>
      </w:r>
      <w:r>
        <w:rPr>
          <w:rFonts w:ascii="Arial" w:eastAsia="Batang" w:hAnsi="Arial" w:cs="Arial"/>
          <w:b w:val="0"/>
          <w:sz w:val="22"/>
          <w:szCs w:val="22"/>
        </w:rPr>
        <w:t>. Za dzień postoju uznaje się przerwę w ruchu nie mniejszą niż 4 godziny.</w:t>
      </w:r>
    </w:p>
    <w:p w:rsidR="00B8128C" w:rsidRDefault="00EB7DE1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Do przerwy w ruchu nie wlicza się:</w:t>
      </w:r>
    </w:p>
    <w:p w:rsidR="00B8128C" w:rsidRDefault="00EB7DE1">
      <w:pPr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czasu niezbędnego na wykonie czynności konserwacyjnych wyszczególnionych w §2 umowy,</w:t>
      </w:r>
    </w:p>
    <w:p w:rsidR="00B8128C" w:rsidRDefault="00EB7DE1">
      <w:pPr>
        <w:numPr>
          <w:ilvl w:val="1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czasu w godzinach od 22</w:t>
      </w:r>
      <w:r>
        <w:rPr>
          <w:rFonts w:ascii="Arial" w:eastAsia="Batang" w:hAnsi="Arial" w:cs="Arial"/>
          <w:b w:val="0"/>
          <w:sz w:val="22"/>
          <w:szCs w:val="22"/>
          <w:vertAlign w:val="superscript"/>
        </w:rPr>
        <w:t xml:space="preserve">00 </w:t>
      </w:r>
      <w:r>
        <w:rPr>
          <w:rFonts w:ascii="Arial" w:eastAsia="Batang" w:hAnsi="Arial" w:cs="Arial"/>
          <w:b w:val="0"/>
          <w:sz w:val="22"/>
          <w:szCs w:val="22"/>
        </w:rPr>
        <w:t xml:space="preserve"> -  7</w:t>
      </w:r>
      <w:r>
        <w:rPr>
          <w:rFonts w:ascii="Arial" w:eastAsia="Batang" w:hAnsi="Arial" w:cs="Arial"/>
          <w:b w:val="0"/>
          <w:sz w:val="22"/>
          <w:szCs w:val="22"/>
          <w:vertAlign w:val="superscript"/>
        </w:rPr>
        <w:t>00</w:t>
      </w:r>
      <w:r>
        <w:rPr>
          <w:rFonts w:ascii="Arial" w:eastAsia="Batang" w:hAnsi="Arial" w:cs="Arial"/>
          <w:b w:val="0"/>
          <w:sz w:val="22"/>
          <w:szCs w:val="22"/>
        </w:rPr>
        <w:t>.</w:t>
      </w:r>
    </w:p>
    <w:p w:rsidR="00B8128C" w:rsidRDefault="00EB7DE1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Bonifikata za przestoje dźwigów będzie uwzględniana przy wystawianiu faktury za następny miesiąc świadczenia usług.</w:t>
      </w: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                                                          </w:t>
      </w: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11.</w:t>
      </w:r>
    </w:p>
    <w:p w:rsidR="00B8128C" w:rsidRDefault="00EB7DE1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 xml:space="preserve">Opłaty związane z badaniami okresowymi i doraźnymi oraz nadzorem dźwigów przez Urząd Dozoru Technicznego ponosi </w:t>
      </w:r>
      <w:r>
        <w:rPr>
          <w:rFonts w:ascii="Arial" w:eastAsia="Batang" w:hAnsi="Arial" w:cs="Arial"/>
          <w:sz w:val="22"/>
          <w:szCs w:val="22"/>
        </w:rPr>
        <w:t>Zleceniodawca</w:t>
      </w:r>
      <w:r>
        <w:rPr>
          <w:rFonts w:ascii="Arial" w:eastAsia="Batang" w:hAnsi="Arial" w:cs="Arial"/>
          <w:b w:val="0"/>
          <w:sz w:val="22"/>
          <w:szCs w:val="22"/>
        </w:rPr>
        <w:t>.</w:t>
      </w:r>
    </w:p>
    <w:p w:rsidR="00B8128C" w:rsidRDefault="00EB7DE1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Wykonawca</w:t>
      </w:r>
      <w:r>
        <w:rPr>
          <w:rFonts w:ascii="Arial" w:eastAsia="Batang" w:hAnsi="Arial" w:cs="Arial"/>
          <w:b w:val="0"/>
          <w:sz w:val="22"/>
          <w:szCs w:val="22"/>
        </w:rPr>
        <w:t xml:space="preserve"> reprezentuje </w:t>
      </w:r>
      <w:r>
        <w:rPr>
          <w:rFonts w:ascii="Arial" w:eastAsia="Batang" w:hAnsi="Arial" w:cs="Arial"/>
          <w:sz w:val="22"/>
          <w:szCs w:val="22"/>
        </w:rPr>
        <w:t xml:space="preserve">Zleceniodawcę </w:t>
      </w:r>
      <w:r>
        <w:rPr>
          <w:rFonts w:ascii="Arial" w:eastAsia="Batang" w:hAnsi="Arial" w:cs="Arial"/>
          <w:b w:val="0"/>
          <w:sz w:val="22"/>
          <w:szCs w:val="22"/>
        </w:rPr>
        <w:t>podczas czynności wykonywanych przez UDT na dźwigach objętych zakresem niniejszej umowy.</w:t>
      </w:r>
    </w:p>
    <w:p w:rsidR="00B8128C" w:rsidRDefault="00B8128C">
      <w:pPr>
        <w:tabs>
          <w:tab w:val="left" w:pos="4820"/>
        </w:tabs>
        <w:jc w:val="center"/>
        <w:rPr>
          <w:rFonts w:ascii="Arial" w:hAnsi="Arial"/>
          <w:sz w:val="22"/>
          <w:szCs w:val="22"/>
        </w:rPr>
      </w:pPr>
    </w:p>
    <w:p w:rsidR="00B8128C" w:rsidRDefault="00EB7DE1">
      <w:pPr>
        <w:tabs>
          <w:tab w:val="left" w:pos="482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12.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 xml:space="preserve">Maszynownie dźwigów powinny być zamknięte i zabezpieczone przed dostępem osób niepowołanych,                       a klucz może być wydany tylko osobom upoważnionym przez </w:t>
      </w:r>
      <w:r>
        <w:rPr>
          <w:rFonts w:ascii="Arial" w:eastAsia="Batang" w:hAnsi="Arial" w:cs="Arial"/>
          <w:sz w:val="22"/>
          <w:szCs w:val="22"/>
        </w:rPr>
        <w:t>Wykonawcę.</w:t>
      </w:r>
    </w:p>
    <w:p w:rsidR="00B8128C" w:rsidRDefault="00B8128C">
      <w:pPr>
        <w:jc w:val="center"/>
        <w:rPr>
          <w:rFonts w:ascii="Arial" w:eastAsia="Batang" w:hAnsi="Arial" w:cs="Arial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§13.</w:t>
      </w:r>
    </w:p>
    <w:p w:rsidR="00B8128C" w:rsidRDefault="00EB7DE1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 xml:space="preserve">Niniejsza umowa została zawarta na czas określony tj. do dnia </w:t>
      </w:r>
      <w:r w:rsidR="00632B92">
        <w:rPr>
          <w:rFonts w:ascii="Arial" w:eastAsia="Batang" w:hAnsi="Arial" w:cs="Arial"/>
          <w:b w:val="0"/>
          <w:sz w:val="22"/>
          <w:szCs w:val="22"/>
        </w:rPr>
        <w:t>……………………… r.</w:t>
      </w:r>
    </w:p>
    <w:p w:rsidR="00B8128C" w:rsidRDefault="00EB7DE1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b w:val="0"/>
          <w:sz w:val="22"/>
          <w:szCs w:val="22"/>
        </w:rPr>
        <w:t>Rozwiązanie umowy następuje po uprzednim 3 miesięcznym wypowiedzeniu przez każdą ze stron.</w:t>
      </w:r>
    </w:p>
    <w:p w:rsidR="00B8128C" w:rsidRDefault="00EB7DE1">
      <w:pPr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                                                        </w:t>
      </w: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14.</w:t>
      </w:r>
    </w:p>
    <w:p w:rsidR="00B8128C" w:rsidRDefault="00EB7DE1">
      <w:pPr>
        <w:jc w:val="both"/>
      </w:pPr>
      <w:r>
        <w:rPr>
          <w:rFonts w:ascii="Arial" w:eastAsia="Batang" w:hAnsi="Arial" w:cs="Arial"/>
          <w:b w:val="0"/>
          <w:sz w:val="22"/>
          <w:szCs w:val="22"/>
        </w:rPr>
        <w:t xml:space="preserve">Zleceniodawca oświadcza, że jest podatnikiem podatku VAT i upoważnia </w:t>
      </w:r>
      <w:r>
        <w:rPr>
          <w:rFonts w:ascii="Arial" w:eastAsia="Batang" w:hAnsi="Arial" w:cs="Arial"/>
          <w:sz w:val="22"/>
          <w:szCs w:val="22"/>
        </w:rPr>
        <w:t>Wykonawcę</w:t>
      </w:r>
      <w:r>
        <w:rPr>
          <w:rFonts w:ascii="Arial" w:eastAsia="Batang" w:hAnsi="Arial" w:cs="Arial"/>
          <w:b w:val="0"/>
          <w:sz w:val="22"/>
          <w:szCs w:val="22"/>
        </w:rPr>
        <w:t xml:space="preserve"> do wystawiania faktur VAT bez podpisu osób reprezentujących </w:t>
      </w:r>
      <w:r>
        <w:rPr>
          <w:rFonts w:ascii="Arial" w:eastAsia="Batang" w:hAnsi="Arial" w:cs="Arial"/>
          <w:sz w:val="22"/>
          <w:szCs w:val="22"/>
        </w:rPr>
        <w:t>Zleceniodawcę</w:t>
      </w:r>
      <w:r>
        <w:rPr>
          <w:rFonts w:ascii="Arial" w:eastAsia="Batang" w:hAnsi="Arial" w:cs="Arial"/>
          <w:b w:val="0"/>
          <w:sz w:val="22"/>
          <w:szCs w:val="22"/>
        </w:rPr>
        <w:t>.</w:t>
      </w:r>
    </w:p>
    <w:p w:rsidR="00B8128C" w:rsidRDefault="00B8128C">
      <w:pPr>
        <w:jc w:val="both"/>
        <w:rPr>
          <w:rFonts w:ascii="Arial" w:hAnsi="Arial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§ 15.</w:t>
      </w:r>
    </w:p>
    <w:p w:rsidR="00B8128C" w:rsidRDefault="00EB7DE1">
      <w:pPr>
        <w:numPr>
          <w:ilvl w:val="0"/>
          <w:numId w:val="10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Wykonawca gwarantuje Zamawiającemu należytą jakość, funkcjonalność i zachowanie prawidłowych parametrów technicznych nadzorowanych urządzeń.</w:t>
      </w:r>
    </w:p>
    <w:p w:rsidR="00B8128C" w:rsidRDefault="00EB7DE1">
      <w:pPr>
        <w:numPr>
          <w:ilvl w:val="0"/>
          <w:numId w:val="10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Dostarczone przez Wykonawcę w ramach realizacji niniejszej umowy materiały, części zamienne i podzespoły będą oryginalne, fabrycznie nowe, wolne od wad, spełniające wymagania urządzeń dla których są przeznaczone i rekomendowane przez ich producenta.</w:t>
      </w:r>
    </w:p>
    <w:p w:rsidR="00B8128C" w:rsidRDefault="00EB7DE1">
      <w:pPr>
        <w:numPr>
          <w:ilvl w:val="0"/>
          <w:numId w:val="10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Stosowane przez Wykonawcę materiały będą produktami bezpiecznymi dla środowiska, dopuszczonymi do sprzedaży i użytkowania na terytorium Rzeczypospolitej Polskiej.</w:t>
      </w:r>
    </w:p>
    <w:p w:rsidR="00B8128C" w:rsidRDefault="00EB7DE1">
      <w:pPr>
        <w:numPr>
          <w:ilvl w:val="0"/>
          <w:numId w:val="10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W przypadku nieprawidłowego wykonania usługi, Wykonawca zobowiązuje się do pokrycia kosztów naprawy uszkodzonego, z przyczyn leżących po jego stronie, urządzenia.</w:t>
      </w:r>
    </w:p>
    <w:p w:rsidR="00B8128C" w:rsidRDefault="00B8128C">
      <w:pPr>
        <w:jc w:val="both"/>
        <w:rPr>
          <w:rFonts w:ascii="Arial" w:hAnsi="Arial" w:cs="Calibri"/>
          <w:b w:val="0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bCs/>
        </w:rPr>
      </w:pPr>
      <w:r>
        <w:rPr>
          <w:rFonts w:ascii="Arial" w:hAnsi="Arial" w:cs="Calibri"/>
          <w:bCs/>
          <w:sz w:val="22"/>
          <w:szCs w:val="22"/>
        </w:rPr>
        <w:t>§ 16.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W przypadku odstąpienia od umowy lub rozwiązania umowy przez którąkolwiek ze Stron, z przyczyn leżących po drugiej Stronie, ta ostatnia zapłaci karę umowną w wysokości 10% łącznego wynagrodzenia brutto, określonego w §9 ust. 1 pkt 1 i 2 umowy.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Brak aktualnego wpisu w dzienniku konserwacji dźwigu upoważ</w:t>
      </w:r>
      <w:r w:rsidR="00916CD8">
        <w:rPr>
          <w:rFonts w:ascii="Arial" w:hAnsi="Arial" w:cs="Calibri"/>
          <w:b w:val="0"/>
          <w:sz w:val="22"/>
          <w:szCs w:val="22"/>
        </w:rPr>
        <w:t xml:space="preserve">nia Zamawiającego do potrącenia 1/30 </w:t>
      </w:r>
      <w:r>
        <w:rPr>
          <w:rFonts w:ascii="Arial" w:hAnsi="Arial" w:cs="Calibri"/>
          <w:b w:val="0"/>
          <w:sz w:val="22"/>
          <w:szCs w:val="22"/>
        </w:rPr>
        <w:t>miesięcznego wynagrodzenia za konserwację danego dźwigu w okresie jednego miesiąca.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lastRenderedPageBreak/>
        <w:t>W przypa</w:t>
      </w:r>
      <w:r w:rsidR="00916CD8">
        <w:rPr>
          <w:rFonts w:ascii="Arial" w:hAnsi="Arial" w:cs="Calibri"/>
          <w:b w:val="0"/>
          <w:sz w:val="22"/>
          <w:szCs w:val="22"/>
        </w:rPr>
        <w:t xml:space="preserve">dku protokolarnego stwierdzenia </w:t>
      </w:r>
      <w:r>
        <w:rPr>
          <w:rFonts w:ascii="Arial" w:hAnsi="Arial" w:cs="Calibri"/>
          <w:b w:val="0"/>
          <w:sz w:val="22"/>
          <w:szCs w:val="22"/>
        </w:rPr>
        <w:t xml:space="preserve">zaniedbań ze strony Wykonawcy, Zamawiający może potrącić Wykonawcy </w:t>
      </w:r>
      <w:r w:rsidR="00916CD8">
        <w:rPr>
          <w:rFonts w:ascii="Arial" w:hAnsi="Arial" w:cs="Calibri"/>
          <w:b w:val="0"/>
          <w:sz w:val="22"/>
          <w:szCs w:val="22"/>
        </w:rPr>
        <w:t xml:space="preserve">1/30 </w:t>
      </w:r>
      <w:r>
        <w:rPr>
          <w:rFonts w:ascii="Arial" w:hAnsi="Arial" w:cs="Calibri"/>
          <w:b w:val="0"/>
          <w:sz w:val="22"/>
          <w:szCs w:val="22"/>
        </w:rPr>
        <w:t>miesięcznego wynagrodzenia brutto, dla dźwigu, którego usterka dotyczy, za nieprawidłową konserwację dźwigu.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Niedotrzymanie terminu określonego w §2 ust. 7 upoważnia Zamawiającego do naliczenia kar umownych w wysokości 0,2 % łącznego wynagrodzenia brutto, a w przypadku przekroczenia terminu o 2 godziny, Zamawiający może rozwiązać umowę w trybie natychmiastowym.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Przewidziane w niniejszym paragrafie kary umowne nie wyłączają możliwości dochodzenia przez Zamawiającego odszkodowania przewyższającego wysokość kar umownych na zasadach ogólnych, do wysokości poniesionej szkody.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Wykonawca ponosi wobec Zamawiającego i osób trzecich odpowiedzialność za wyrządzenie szkody będącej normalnym następstwem niewykonania lub nienależytego wykonania czynności objętych niniejszą umową, ocenianego w granicach przewidzianych dla umów starannego działania, chyba że niewykonanie lub nienależyte wykonanie jest następstwem przyczyn, które nie leżą po stronie Wykonawcy.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Naprawienie szkody, którą poniósł Zamawiający lub osoby trzecie, z powodu nienależytego wykonania umowy przez Wykonawcę, obejmuje wyłącznie rzeczywiste straty Zamawiającego lub osób trzecich.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Wykonawca zobowiązuje się pokryć wszystkie straty poniesione przez Zamawiającego lub osoby trzecie powstałe z jego winy w czasie wykonywania umowy.</w:t>
      </w:r>
    </w:p>
    <w:p w:rsidR="00B8128C" w:rsidRDefault="00EB7DE1">
      <w:pPr>
        <w:numPr>
          <w:ilvl w:val="0"/>
          <w:numId w:val="11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Wykonawca wyraża zgodę na potrącenie przez Zamawiającego kar umownych z przysługującej Wykonawcy należności, na podstawie noty księgowej wystawionej przez Zamawiającego.</w:t>
      </w:r>
    </w:p>
    <w:p w:rsidR="00B8128C" w:rsidRDefault="00B8128C">
      <w:pPr>
        <w:rPr>
          <w:rFonts w:ascii="Arial" w:hAnsi="Arial" w:cs="Calibri"/>
          <w:b w:val="0"/>
          <w:sz w:val="22"/>
          <w:szCs w:val="22"/>
        </w:rPr>
      </w:pPr>
    </w:p>
    <w:p w:rsidR="00B8128C" w:rsidRDefault="00EB7DE1">
      <w:pPr>
        <w:jc w:val="center"/>
        <w:rPr>
          <w:rFonts w:ascii="Arial" w:hAnsi="Arial" w:cs="Calibri"/>
          <w:bCs/>
          <w:sz w:val="22"/>
          <w:szCs w:val="22"/>
        </w:rPr>
      </w:pPr>
      <w:r>
        <w:rPr>
          <w:rFonts w:ascii="Arial" w:hAnsi="Arial" w:cs="Calibri"/>
          <w:bCs/>
          <w:sz w:val="22"/>
          <w:szCs w:val="22"/>
        </w:rPr>
        <w:t>§ 17.</w:t>
      </w:r>
    </w:p>
    <w:p w:rsidR="00B8128C" w:rsidRDefault="00EB7DE1">
      <w:pPr>
        <w:numPr>
          <w:ilvl w:val="0"/>
          <w:numId w:val="12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Każda ze Stron może rozwiązać umowę w trybie natychmiastowym z powodu niedotrzymania przez drugą Stronę istotnych warunków umowy lub od umowy odstąpić w przypadkach przewidzianych w Kodeksie cywilnym. Postanowienie §17 ust. 1 stosuje się odpowiednio.</w:t>
      </w:r>
    </w:p>
    <w:p w:rsidR="00B8128C" w:rsidRDefault="00EB7DE1">
      <w:pPr>
        <w:numPr>
          <w:ilvl w:val="0"/>
          <w:numId w:val="12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Odstąpienie od wykonania umowy lub rozwiązanie umowy wymaga zachowania formy pisemnej pod rygorem nieważności.</w:t>
      </w:r>
    </w:p>
    <w:p w:rsidR="00B8128C" w:rsidRDefault="00EB7DE1">
      <w:pPr>
        <w:numPr>
          <w:ilvl w:val="0"/>
          <w:numId w:val="12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Zamawiający ma prawo odstąpienia od umowy w trybie natychmiastowym, w następujących przypadkach:</w:t>
      </w:r>
    </w:p>
    <w:p w:rsidR="00B8128C" w:rsidRDefault="00EB7DE1">
      <w:pPr>
        <w:numPr>
          <w:ilvl w:val="1"/>
          <w:numId w:val="12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niedotrzymania przez Wykonawcę istotnych warunków umowy,</w:t>
      </w:r>
    </w:p>
    <w:p w:rsidR="00B8128C" w:rsidRDefault="00EB7DE1">
      <w:pPr>
        <w:numPr>
          <w:ilvl w:val="1"/>
          <w:numId w:val="12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złożenia wniosku o ogłoszenie upadłości Wykonawcy lub wszczęcia postępowania naprawczego albo wykreślenia Wykonawcy z właściwego rejestru, w terminie 12 miesięcy od dnia powzięcia wiadomości o powyższych okolicznościach,</w:t>
      </w:r>
    </w:p>
    <w:p w:rsidR="00B8128C" w:rsidRDefault="00EB7DE1">
      <w:pPr>
        <w:numPr>
          <w:ilvl w:val="1"/>
          <w:numId w:val="12"/>
        </w:numPr>
        <w:jc w:val="both"/>
        <w:rPr>
          <w:rFonts w:ascii="Arial" w:hAnsi="Arial"/>
          <w:b w:val="0"/>
        </w:rPr>
      </w:pPr>
      <w:r>
        <w:rPr>
          <w:rFonts w:ascii="Arial" w:hAnsi="Arial" w:cs="Calibri"/>
          <w:b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B8128C" w:rsidRDefault="00EB7DE1">
      <w:pPr>
        <w:numPr>
          <w:ilvl w:val="0"/>
          <w:numId w:val="12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Rozwiązanie umowy może nastąpić za 3 miesięcznym wypowiedzeniem przez każdą ze Stron umowy, bez zapłaty kar umownych.</w:t>
      </w:r>
    </w:p>
    <w:p w:rsidR="00B8128C" w:rsidRDefault="00EB7DE1">
      <w:pPr>
        <w:numPr>
          <w:ilvl w:val="0"/>
          <w:numId w:val="12"/>
        </w:numPr>
        <w:jc w:val="both"/>
      </w:pPr>
      <w:r>
        <w:rPr>
          <w:rFonts w:ascii="Arial" w:hAnsi="Arial" w:cs="Calibri"/>
          <w:b w:val="0"/>
          <w:sz w:val="22"/>
          <w:szCs w:val="22"/>
        </w:rPr>
        <w:t>W przypadku opisanym w ust. 3 pkt 2 Wykonawcy przysługiwało będzie jedynie wynagrodzenie za zrealizowaną część umowy. Postanowienie § 12 ust. 1 umowy nie ma zastosowania.</w:t>
      </w:r>
    </w:p>
    <w:p w:rsidR="00B8128C" w:rsidRDefault="00EB7DE1">
      <w:pPr>
        <w:numPr>
          <w:ilvl w:val="0"/>
          <w:numId w:val="12"/>
        </w:numPr>
        <w:jc w:val="both"/>
      </w:pPr>
      <w:r>
        <w:rPr>
          <w:rFonts w:ascii="Arial" w:eastAsia="Batang" w:hAnsi="Arial" w:cs="Calibri"/>
          <w:b w:val="0"/>
          <w:sz w:val="22"/>
          <w:szCs w:val="22"/>
        </w:rPr>
        <w:t>Umowa może zostać rozwiązana w każdym czasie za zgodnym porozumieniem Stron bez zachowania okresów wypowiedzenia i naliczania kar umownych.</w:t>
      </w:r>
    </w:p>
    <w:p w:rsidR="00B8128C" w:rsidRDefault="00EB7DE1">
      <w:pPr>
        <w:numPr>
          <w:ilvl w:val="0"/>
          <w:numId w:val="12"/>
        </w:numPr>
        <w:jc w:val="both"/>
        <w:rPr>
          <w:rFonts w:ascii="Arial" w:hAnsi="Arial"/>
          <w:b w:val="0"/>
        </w:rPr>
      </w:pPr>
      <w:r>
        <w:rPr>
          <w:rFonts w:ascii="Arial" w:hAnsi="Arial" w:cs="Calibri"/>
          <w:b w:val="0"/>
          <w:sz w:val="22"/>
          <w:szCs w:val="22"/>
        </w:rPr>
        <w:t>Zamawiający przewiduje możliwość zmiany postanowień zawartej umowy w stosunku do treści oferty, na podstawie której dokonano wyboru Wykonawcy w przypadku, gdy nastąpi wyłączenie dźwigu z eksploatacji lub zmiana stawki podatku VAT na usługi stanowiące przedmiot niniejszej umowy.</w:t>
      </w:r>
    </w:p>
    <w:p w:rsidR="00B8128C" w:rsidRDefault="00EB7DE1">
      <w:pPr>
        <w:numPr>
          <w:ilvl w:val="0"/>
          <w:numId w:val="12"/>
        </w:numPr>
        <w:jc w:val="both"/>
        <w:rPr>
          <w:rFonts w:ascii="Arial" w:hAnsi="Arial"/>
          <w:b w:val="0"/>
        </w:rPr>
      </w:pPr>
      <w:r>
        <w:rPr>
          <w:rFonts w:ascii="Arial" w:eastAsia="Batang" w:hAnsi="Arial" w:cs="Calibri"/>
          <w:b w:val="0"/>
          <w:sz w:val="22"/>
          <w:szCs w:val="22"/>
        </w:rPr>
        <w:t>W przypadku o którym mowa w ust. 3 pkt 3, Wykonawca może żądać wyłącznie wynagrodzenia należnego z tytułu wykonania części umowy.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</w:p>
    <w:p w:rsidR="00B8128C" w:rsidRDefault="00EB7DE1">
      <w:pPr>
        <w:pStyle w:val="Footer"/>
        <w:tabs>
          <w:tab w:val="left" w:pos="708"/>
        </w:tabs>
        <w:spacing w:line="276" w:lineRule="auto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§ 19.</w:t>
      </w:r>
    </w:p>
    <w:p w:rsidR="00B8128C" w:rsidRDefault="00EB7DE1">
      <w:pPr>
        <w:pStyle w:val="Footer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Zamawiający informuje, że:</w:t>
      </w:r>
    </w:p>
    <w:p w:rsidR="00B8128C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Administratorem danych osobowych jest: 1 Wojskowy Szpital Kliniczny z Polikliniką SP ZOZ w Lublinie, Al. Racławickie 23, 20-049 Lublin.</w:t>
      </w:r>
    </w:p>
    <w:p w:rsidR="00B8128C" w:rsidRPr="00632B92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lang w:val="en-US"/>
        </w:rPr>
      </w:pPr>
      <w:r>
        <w:rPr>
          <w:rFonts w:ascii="Arial" w:hAnsi="Arial"/>
          <w:b w:val="0"/>
          <w:sz w:val="22"/>
          <w:szCs w:val="22"/>
        </w:rPr>
        <w:lastRenderedPageBreak/>
        <w:t xml:space="preserve">Inspektorem danych osobowych jest : Sylwester Fularski. </w:t>
      </w:r>
      <w:r w:rsidRPr="00632B92">
        <w:rPr>
          <w:rFonts w:ascii="Arial" w:hAnsi="Arial"/>
          <w:b w:val="0"/>
          <w:sz w:val="22"/>
          <w:szCs w:val="22"/>
          <w:lang w:val="en-US"/>
        </w:rPr>
        <w:t xml:space="preserve">Tel.: 261183225, adres e-mail: </w:t>
      </w:r>
      <w:hyperlink r:id="rId7">
        <w:r w:rsidRPr="00632B92">
          <w:rPr>
            <w:rStyle w:val="czeinternetowe"/>
            <w:rFonts w:ascii="Arial" w:hAnsi="Arial"/>
            <w:b w:val="0"/>
            <w:sz w:val="22"/>
            <w:szCs w:val="22"/>
            <w:lang w:val="en-US"/>
          </w:rPr>
          <w:t>iod@1wszk.pl</w:t>
        </w:r>
      </w:hyperlink>
      <w:r w:rsidRPr="00632B92">
        <w:rPr>
          <w:rFonts w:ascii="Arial" w:hAnsi="Arial"/>
          <w:b w:val="0"/>
          <w:sz w:val="22"/>
          <w:szCs w:val="22"/>
          <w:lang w:val="en-US"/>
        </w:rPr>
        <w:t>.</w:t>
      </w:r>
    </w:p>
    <w:p w:rsidR="00B8128C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Celem przetwarzania danych jest wykonanie umowy, której stroną jest Wykonawca na podstawie Ustawy z dnia 10.05.2018 r. o ochronie danych osobowych (Dz. U. z 2019 poz. 1781).</w:t>
      </w:r>
    </w:p>
    <w:p w:rsidR="00B8128C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B8128C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Podanie danych jest dobrowolne, lecz niezbędne do wykonania umowy. W przypadku niepodania danych nie będzie możliwe wykonanie umowy.</w:t>
      </w:r>
    </w:p>
    <w:p w:rsidR="00B8128C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Dane udostępnione przez Wykonawcę nie będą podlegały udostępnieniu podmiotom trzecim. Odbiorcami danych będą tylko instytucje upoważnione z mocy prawa.</w:t>
      </w:r>
    </w:p>
    <w:p w:rsidR="00B8128C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Dane udostępnione przez Wykonawcę nie będą podlegały profilowaniu. </w:t>
      </w:r>
    </w:p>
    <w:p w:rsidR="00B8128C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Administrator danych nie ma zamiaru przekazywać danych osobowych do państwa trzeciego lub organizacji międzynarodowej.</w:t>
      </w:r>
    </w:p>
    <w:p w:rsidR="00B8128C" w:rsidRDefault="00EB7DE1">
      <w:pPr>
        <w:pStyle w:val="Footer"/>
        <w:numPr>
          <w:ilvl w:val="1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Dane osobowe będą przechowywane przez okres 4 lat, licząc od początku roku następującego po roku 20</w:t>
      </w:r>
      <w:r w:rsidRPr="00595007">
        <w:rPr>
          <w:rFonts w:ascii="Arial" w:hAnsi="Arial"/>
          <w:b w:val="0"/>
          <w:sz w:val="22"/>
          <w:szCs w:val="22"/>
        </w:rPr>
        <w:t>20</w:t>
      </w:r>
      <w:r>
        <w:rPr>
          <w:rFonts w:ascii="Arial" w:hAnsi="Arial"/>
          <w:b w:val="0"/>
          <w:sz w:val="22"/>
          <w:szCs w:val="22"/>
        </w:rPr>
        <w:t xml:space="preserve"> z uwzględnieniem okresu przedawnienia roszczeń, wynikającego z przepisów Kodeksu cywilnego.</w:t>
      </w:r>
    </w:p>
    <w:p w:rsidR="00B8128C" w:rsidRDefault="00EB7DE1">
      <w:pPr>
        <w:pStyle w:val="Footer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 przypadku, gdy przy realizacji niniejszej Umowy zajdzie konieczność przetwarzania danych osobowych przez Wykonawcę, Strony zawrą stosowną umowę o powierzeniu przetwarzania danych osobowych.</w:t>
      </w:r>
    </w:p>
    <w:p w:rsidR="00B8128C" w:rsidRDefault="00B8128C">
      <w:pPr>
        <w:pStyle w:val="Footer"/>
        <w:tabs>
          <w:tab w:val="left" w:pos="708"/>
        </w:tabs>
        <w:jc w:val="both"/>
        <w:rPr>
          <w:rFonts w:ascii="Arial" w:hAnsi="Arial"/>
          <w:b w:val="0"/>
          <w:sz w:val="22"/>
          <w:szCs w:val="22"/>
        </w:rPr>
      </w:pPr>
    </w:p>
    <w:p w:rsidR="00B8128C" w:rsidRDefault="00EB7DE1">
      <w:pPr>
        <w:pStyle w:val="Footer"/>
        <w:tabs>
          <w:tab w:val="left" w:pos="708"/>
        </w:tabs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§ 20.</w:t>
      </w:r>
    </w:p>
    <w:p w:rsidR="00B8128C" w:rsidRDefault="00EB7DE1">
      <w:pPr>
        <w:pStyle w:val="Footer"/>
        <w:tabs>
          <w:tab w:val="left" w:pos="708"/>
        </w:tabs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Spory powstałe na tle realizacji niniejszej umowy będą rozstrzygane przez sąd powszechny właściwy dla siedziby Zamawiającego.</w:t>
      </w:r>
    </w:p>
    <w:p w:rsidR="00B8128C" w:rsidRDefault="00B8128C">
      <w:pPr>
        <w:pStyle w:val="Footer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B8128C" w:rsidRDefault="00EB7DE1">
      <w:pPr>
        <w:pStyle w:val="Footer"/>
        <w:tabs>
          <w:tab w:val="left" w:pos="708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§ 21.</w:t>
      </w:r>
    </w:p>
    <w:p w:rsidR="00B8128C" w:rsidRDefault="00EB7DE1">
      <w:pPr>
        <w:pStyle w:val="Footer"/>
        <w:tabs>
          <w:tab w:val="left" w:pos="708"/>
        </w:tabs>
        <w:jc w:val="both"/>
      </w:pPr>
      <w:r>
        <w:rPr>
          <w:rFonts w:ascii="Arial" w:hAnsi="Arial" w:cs="Arial"/>
          <w:b w:val="0"/>
          <w:bCs/>
          <w:sz w:val="22"/>
          <w:szCs w:val="22"/>
        </w:rPr>
        <w:t xml:space="preserve">W sprawach nieuregulowanych w umowie zastosowanie mają przepisy Kodeksu cywilnego, Ustawy z dnia 29 stycznia 2004 r. – Prawo zamówień publicznych, </w:t>
      </w:r>
      <w:r>
        <w:rPr>
          <w:rFonts w:ascii="Arial" w:hAnsi="Arial" w:cs="Calibri"/>
          <w:b w:val="0"/>
          <w:sz w:val="22"/>
          <w:szCs w:val="22"/>
        </w:rPr>
        <w:t xml:space="preserve">ustawy z dnia 21 grudnia 2000 r. o dozorze technicznym (Dz. U. z 2019 r. poz. 667 t.j.) oraz </w:t>
      </w:r>
      <w:r>
        <w:rPr>
          <w:rFonts w:ascii="Arial" w:eastAsia="Batang" w:hAnsi="Arial" w:cs="Arial"/>
          <w:b w:val="0"/>
          <w:sz w:val="22"/>
          <w:szCs w:val="22"/>
        </w:rPr>
        <w:t>Rozporządzenia Ministra Przedsiębiorczości i Technologii w sprawie warunków technicznych dozoru technicznego w zakresie eksploatacji, napraw i modernizacji urządzeń transportu bliskiego.</w:t>
      </w:r>
    </w:p>
    <w:p w:rsidR="00B8128C" w:rsidRDefault="00B8128C">
      <w:pPr>
        <w:jc w:val="both"/>
        <w:rPr>
          <w:rFonts w:ascii="Arial" w:eastAsia="Batang" w:hAnsi="Arial" w:cs="Arial"/>
          <w:b w:val="0"/>
          <w:sz w:val="22"/>
          <w:szCs w:val="22"/>
        </w:rPr>
      </w:pPr>
    </w:p>
    <w:p w:rsidR="00B8128C" w:rsidRDefault="00EB7DE1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§ 22.</w:t>
      </w: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Calibri"/>
          <w:b w:val="0"/>
          <w:sz w:val="22"/>
          <w:szCs w:val="22"/>
        </w:rPr>
        <w:t>Strony będą dążyły do polubownego rozstrzygania wszelkich sporów powstałych w związku z wykonaniem niniejszej umowy, jednak w przypadku gdy nie osiągną porozumienia, zaistniały spór będzie poddany rozstrzygnięciu przez sąd powszechny właściwy miejscowo dla siedziby Zamawiającego.</w:t>
      </w:r>
    </w:p>
    <w:p w:rsidR="00B8128C" w:rsidRDefault="00B8128C">
      <w:pPr>
        <w:jc w:val="both"/>
        <w:rPr>
          <w:rFonts w:cs="Calibri"/>
          <w:b w:val="0"/>
        </w:rPr>
      </w:pPr>
    </w:p>
    <w:p w:rsidR="00B8128C" w:rsidRDefault="00EB7DE1">
      <w:pPr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§ 23.</w:t>
      </w:r>
    </w:p>
    <w:p w:rsidR="00B8128C" w:rsidRDefault="00EB7DE1">
      <w:pPr>
        <w:jc w:val="both"/>
      </w:pPr>
      <w:r>
        <w:rPr>
          <w:rFonts w:ascii="Arial" w:eastAsia="Batang" w:hAnsi="Arial" w:cs="Calibri"/>
          <w:b w:val="0"/>
          <w:sz w:val="22"/>
          <w:szCs w:val="22"/>
        </w:rPr>
        <w:t>Umowę sporządzono w dwóch jednobrzmiących egzemplarzach, po jednym dla każdej ze Stron.</w:t>
      </w:r>
    </w:p>
    <w:p w:rsidR="00B8128C" w:rsidRDefault="00B8128C">
      <w:pPr>
        <w:jc w:val="both"/>
        <w:rPr>
          <w:rFonts w:ascii="Arial" w:eastAsia="Batang" w:hAnsi="Arial" w:cs="Arial"/>
          <w:sz w:val="22"/>
          <w:szCs w:val="22"/>
        </w:rPr>
      </w:pPr>
    </w:p>
    <w:p w:rsidR="00B8128C" w:rsidRDefault="00B8128C">
      <w:pPr>
        <w:jc w:val="both"/>
        <w:rPr>
          <w:rFonts w:ascii="Arial" w:eastAsia="Batang" w:hAnsi="Arial" w:cs="Arial"/>
          <w:sz w:val="22"/>
          <w:szCs w:val="22"/>
        </w:rPr>
      </w:pPr>
    </w:p>
    <w:p w:rsidR="00B8128C" w:rsidRDefault="00B8128C">
      <w:pPr>
        <w:jc w:val="both"/>
        <w:rPr>
          <w:rFonts w:ascii="Arial" w:eastAsia="Batang" w:hAnsi="Arial" w:cs="Arial"/>
          <w:sz w:val="22"/>
          <w:szCs w:val="22"/>
        </w:rPr>
      </w:pPr>
    </w:p>
    <w:p w:rsidR="00B8128C" w:rsidRDefault="00EB7DE1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ZLECENIODAWCA                                                                                               WYKONAWCA</w:t>
      </w:r>
    </w:p>
    <w:p w:rsidR="00B8128C" w:rsidRDefault="00B8128C">
      <w:pPr>
        <w:jc w:val="both"/>
        <w:rPr>
          <w:rFonts w:ascii="Arial" w:hAnsi="Arial"/>
          <w:sz w:val="22"/>
          <w:szCs w:val="22"/>
        </w:rPr>
      </w:pPr>
    </w:p>
    <w:sectPr w:rsidR="00B8128C" w:rsidSect="00B812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794" w:bottom="993" w:left="79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57" w:rsidRDefault="00424E57" w:rsidP="00B8128C">
      <w:r>
        <w:separator/>
      </w:r>
    </w:p>
  </w:endnote>
  <w:endnote w:type="continuationSeparator" w:id="0">
    <w:p w:rsidR="00424E57" w:rsidRDefault="00424E57" w:rsidP="00B8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8C" w:rsidRDefault="007C0416">
    <w:pPr>
      <w:pStyle w:val="Footer"/>
      <w:jc w:val="center"/>
    </w:pPr>
    <w:r>
      <w:pict>
        <v:rect id="_x0000_s1025" style="position:absolute;left:0;text-align:left;margin-left:0;margin-top:.05pt;width:6.9pt;height:12.9pt;z-index:251658240;mso-wrap-distance-left:0;mso-wrap-distance-right:0;mso-position-horizontal:center;mso-position-horizontal-relative:margin">
          <v:fill opacity="0"/>
          <v:textbox inset="0,0,0,0">
            <w:txbxContent>
              <w:p w:rsidR="00B8128C" w:rsidRDefault="007C0416">
                <w:pPr>
                  <w:pStyle w:val="Footer"/>
                </w:pPr>
                <w:r>
                  <w:rPr>
                    <w:rStyle w:val="Numerstrony"/>
                    <w:b w:val="0"/>
                    <w:sz w:val="22"/>
                    <w:szCs w:val="22"/>
                  </w:rPr>
                  <w:fldChar w:fldCharType="begin"/>
                </w:r>
                <w:r w:rsidR="00EB7DE1">
                  <w:rPr>
                    <w:rStyle w:val="Numerstrony"/>
                    <w:b w:val="0"/>
                    <w:sz w:val="22"/>
                    <w:szCs w:val="22"/>
                  </w:rPr>
                  <w:instrText>PAGE</w:instrText>
                </w:r>
                <w:r>
                  <w:rPr>
                    <w:rStyle w:val="Numerstrony"/>
                    <w:b w:val="0"/>
                    <w:sz w:val="22"/>
                    <w:szCs w:val="22"/>
                  </w:rPr>
                  <w:fldChar w:fldCharType="separate"/>
                </w:r>
                <w:r w:rsidR="00B451EA">
                  <w:rPr>
                    <w:rStyle w:val="Numerstrony"/>
                    <w:b w:val="0"/>
                    <w:noProof/>
                    <w:sz w:val="22"/>
                    <w:szCs w:val="22"/>
                  </w:rPr>
                  <w:t>2</w:t>
                </w:r>
                <w:r>
                  <w:rPr>
                    <w:rStyle w:val="Numerstrony"/>
                    <w:b w:val="0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8C" w:rsidRDefault="00EB7DE1">
    <w:pPr>
      <w:pStyle w:val="Footer"/>
      <w:jc w:val="center"/>
    </w:pPr>
    <w:r>
      <w:rPr>
        <w:b w:val="0"/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57" w:rsidRDefault="00424E57" w:rsidP="00B8128C">
      <w:r>
        <w:separator/>
      </w:r>
    </w:p>
  </w:footnote>
  <w:footnote w:type="continuationSeparator" w:id="0">
    <w:p w:rsidR="00424E57" w:rsidRDefault="00424E57" w:rsidP="00B8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8C" w:rsidRDefault="007C0416">
    <w:pPr>
      <w:pStyle w:val="Header"/>
      <w:ind w:right="360"/>
      <w:jc w:val="center"/>
    </w:pPr>
    <w:r>
      <w:pict>
        <v:rect id="_x0000_s1026" style="position:absolute;left:0;text-align:left;margin-left:0;margin-top:.05pt;width:1.15pt;height:14.1pt;z-index:251657216;mso-wrap-distance-left:0;mso-wrap-distance-right:0;mso-position-horizontal:center;mso-position-horizontal-relative:margin">
          <v:fill opacity="0"/>
          <v:textbox inset="0,0,0,0">
            <w:txbxContent>
              <w:p w:rsidR="00B8128C" w:rsidRDefault="00B8128C">
                <w:pPr>
                  <w:pStyle w:val="Header"/>
                </w:pP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8C" w:rsidRDefault="00EB7DE1">
    <w:pPr>
      <w:pStyle w:val="Header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9F0"/>
    <w:multiLevelType w:val="multilevel"/>
    <w:tmpl w:val="5060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>
    <w:nsid w:val="066E583B"/>
    <w:multiLevelType w:val="multilevel"/>
    <w:tmpl w:val="142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>
    <w:nsid w:val="1D087DFE"/>
    <w:multiLevelType w:val="multilevel"/>
    <w:tmpl w:val="42C8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>
    <w:nsid w:val="30D93862"/>
    <w:multiLevelType w:val="multilevel"/>
    <w:tmpl w:val="A9D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4">
    <w:nsid w:val="36CE38D9"/>
    <w:multiLevelType w:val="multilevel"/>
    <w:tmpl w:val="4A5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>
    <w:nsid w:val="38927F77"/>
    <w:multiLevelType w:val="multilevel"/>
    <w:tmpl w:val="7894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6">
    <w:nsid w:val="3DF51746"/>
    <w:multiLevelType w:val="multilevel"/>
    <w:tmpl w:val="F5F8C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8C54F8B"/>
    <w:multiLevelType w:val="multilevel"/>
    <w:tmpl w:val="A24E3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8">
    <w:nsid w:val="63AB5181"/>
    <w:multiLevelType w:val="multilevel"/>
    <w:tmpl w:val="19AE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>
    <w:nsid w:val="6930110E"/>
    <w:multiLevelType w:val="multilevel"/>
    <w:tmpl w:val="0CDA8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0">
    <w:nsid w:val="71297DE2"/>
    <w:multiLevelType w:val="multilevel"/>
    <w:tmpl w:val="306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>
    <w:nsid w:val="73793DBE"/>
    <w:multiLevelType w:val="multilevel"/>
    <w:tmpl w:val="B702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2">
    <w:nsid w:val="75050B04"/>
    <w:multiLevelType w:val="multilevel"/>
    <w:tmpl w:val="9802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128C"/>
    <w:rsid w:val="00424E57"/>
    <w:rsid w:val="00561A55"/>
    <w:rsid w:val="00595007"/>
    <w:rsid w:val="00632B92"/>
    <w:rsid w:val="007C0416"/>
    <w:rsid w:val="00916CD8"/>
    <w:rsid w:val="00B451EA"/>
    <w:rsid w:val="00B8128C"/>
    <w:rsid w:val="00E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DF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B8128C"/>
    <w:pPr>
      <w:outlineLvl w:val="0"/>
    </w:pPr>
    <w:rPr>
      <w:rFonts w:ascii="Liberation Serif" w:eastAsia="Segoe UI" w:hAnsi="Liberation Serif" w:cs="Tahoma"/>
      <w:bCs/>
      <w:sz w:val="48"/>
      <w:szCs w:val="48"/>
    </w:rPr>
  </w:style>
  <w:style w:type="character" w:customStyle="1" w:styleId="NagwekZnak">
    <w:name w:val="Nagłówek Znak"/>
    <w:basedOn w:val="Domylnaczcionkaakapitu"/>
    <w:link w:val="Nagwek"/>
    <w:qFormat/>
    <w:rsid w:val="005035DF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035DF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5035DF"/>
  </w:style>
  <w:style w:type="character" w:customStyle="1" w:styleId="TytuZnak">
    <w:name w:val="Tytuł Znak"/>
    <w:basedOn w:val="Domylnaczcionkaakapitu"/>
    <w:link w:val="Tytu"/>
    <w:qFormat/>
    <w:rsid w:val="005035D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nakinumeracji">
    <w:name w:val="Znaki numeracji"/>
    <w:qFormat/>
    <w:rsid w:val="00B8128C"/>
    <w:rPr>
      <w:rFonts w:ascii="Arial" w:hAnsi="Arial"/>
      <w:b w:val="0"/>
      <w:bCs w:val="0"/>
      <w:sz w:val="22"/>
      <w:szCs w:val="22"/>
    </w:rPr>
  </w:style>
  <w:style w:type="character" w:customStyle="1" w:styleId="czeinternetowe">
    <w:name w:val="Łącze internetowe"/>
    <w:rsid w:val="00B8128C"/>
    <w:rPr>
      <w:color w:val="000080"/>
      <w:u w:val="single"/>
    </w:rPr>
  </w:style>
  <w:style w:type="character" w:customStyle="1" w:styleId="WW8Num12z0">
    <w:name w:val="WW8Num12z0"/>
    <w:qFormat/>
    <w:rsid w:val="00B8128C"/>
    <w:rPr>
      <w:bCs/>
      <w:sz w:val="22"/>
      <w:szCs w:val="22"/>
    </w:rPr>
  </w:style>
  <w:style w:type="character" w:customStyle="1" w:styleId="WW8Num9z0">
    <w:name w:val="WW8Num9z0"/>
    <w:qFormat/>
    <w:rsid w:val="00B8128C"/>
    <w:rPr>
      <w:b w:val="0"/>
      <w:bCs/>
      <w:sz w:val="22"/>
      <w:szCs w:val="22"/>
    </w:rPr>
  </w:style>
  <w:style w:type="character" w:customStyle="1" w:styleId="WW8Num13z0">
    <w:name w:val="WW8Num13z0"/>
    <w:qFormat/>
    <w:rsid w:val="00B8128C"/>
    <w:rPr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B812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8128C"/>
    <w:pPr>
      <w:spacing w:after="140" w:line="276" w:lineRule="auto"/>
    </w:pPr>
  </w:style>
  <w:style w:type="paragraph" w:styleId="Lista">
    <w:name w:val="List"/>
    <w:basedOn w:val="Tekstpodstawowy"/>
    <w:rsid w:val="00B8128C"/>
    <w:rPr>
      <w:rFonts w:cs="Lucida Sans"/>
    </w:rPr>
  </w:style>
  <w:style w:type="paragraph" w:customStyle="1" w:styleId="Caption">
    <w:name w:val="Caption"/>
    <w:basedOn w:val="Normalny"/>
    <w:qFormat/>
    <w:rsid w:val="00B8128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8128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8128C"/>
  </w:style>
  <w:style w:type="paragraph" w:customStyle="1" w:styleId="Header">
    <w:name w:val="Header"/>
    <w:basedOn w:val="Normalny"/>
    <w:link w:val="NagwekZnak"/>
    <w:rsid w:val="005035D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5035D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035DF"/>
    <w:pPr>
      <w:jc w:val="center"/>
    </w:pPr>
    <w:rPr>
      <w:rFonts w:ascii="Times New Roman" w:hAnsi="Times New Roman"/>
      <w:lang w:eastAsia="ar-SA"/>
    </w:rPr>
  </w:style>
  <w:style w:type="paragraph" w:customStyle="1" w:styleId="Zawartoramki">
    <w:name w:val="Zawartość ramki"/>
    <w:basedOn w:val="Normalny"/>
    <w:qFormat/>
    <w:rsid w:val="00B8128C"/>
  </w:style>
  <w:style w:type="paragraph" w:styleId="NormalnyWeb">
    <w:name w:val="Normal (Web)"/>
    <w:basedOn w:val="Normalny"/>
    <w:qFormat/>
    <w:rsid w:val="00B8128C"/>
    <w:pPr>
      <w:suppressAutoHyphens w:val="0"/>
      <w:spacing w:before="280" w:after="119"/>
    </w:pPr>
  </w:style>
  <w:style w:type="numbering" w:customStyle="1" w:styleId="WW8Num12">
    <w:name w:val="WW8Num12"/>
    <w:qFormat/>
    <w:rsid w:val="00B8128C"/>
  </w:style>
  <w:style w:type="numbering" w:customStyle="1" w:styleId="WW8Num9">
    <w:name w:val="WW8Num9"/>
    <w:qFormat/>
    <w:rsid w:val="00B8128C"/>
  </w:style>
  <w:style w:type="numbering" w:customStyle="1" w:styleId="WW8Num13">
    <w:name w:val="WW8Num13"/>
    <w:qFormat/>
    <w:rsid w:val="00B8128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28C"/>
    <w:rPr>
      <w:rFonts w:ascii="Bookman Old Style" w:eastAsia="Times New Roman" w:hAnsi="Bookman Old Style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2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92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1wsz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2018-07-23T08:35:00Z</cp:lastPrinted>
  <dcterms:created xsi:type="dcterms:W3CDTF">2020-09-21T11:23:00Z</dcterms:created>
  <dcterms:modified xsi:type="dcterms:W3CDTF">2020-09-21T11:23:00Z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